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A4497D" w:rsidRPr="00A4497D">
        <w:rPr>
          <w:rFonts w:ascii="Verdana" w:hAnsi="Verdana"/>
          <w:b/>
          <w:sz w:val="18"/>
          <w:szCs w:val="18"/>
        </w:rPr>
        <w:t xml:space="preserve">Prohlídky a zkoušky v provozu UTZ elektrických v obvodu OŘ Ostrava, </w:t>
      </w:r>
      <w:bookmarkStart w:id="0" w:name="_GoBack"/>
      <w:bookmarkEnd w:id="0"/>
      <w:r w:rsidR="00A4497D" w:rsidRPr="00A4497D">
        <w:rPr>
          <w:rFonts w:ascii="Verdana" w:hAnsi="Verdana"/>
          <w:b/>
          <w:sz w:val="18"/>
          <w:szCs w:val="18"/>
        </w:rPr>
        <w:t>oblast Olomouc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E2F244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85F1F3-DFE5-4266-98A8-6C4DD442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2018-03-26T11:24:00Z</cp:lastPrinted>
  <dcterms:created xsi:type="dcterms:W3CDTF">2018-12-07T16:33:00Z</dcterms:created>
  <dcterms:modified xsi:type="dcterms:W3CDTF">2022-01-17T11:48:00Z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